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0B" w:rsidRDefault="00B2590B"/>
    <w:p w:rsidR="00A61082" w:rsidRDefault="00A61082"/>
    <w:p w:rsidR="00A61082" w:rsidRDefault="00A61082" w:rsidP="002977B6">
      <w:pPr>
        <w:shd w:val="clear" w:color="auto" w:fill="FFFFFF"/>
        <w:spacing w:before="300"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3366"/>
          <w:lang w:val="en-US"/>
        </w:rPr>
      </w:pPr>
      <w:r w:rsidRPr="00A61082">
        <w:rPr>
          <w:rFonts w:ascii="Verdana" w:eastAsia="Times New Roman" w:hAnsi="Verdana" w:cs="Times New Roman"/>
          <w:b/>
          <w:bCs/>
          <w:color w:val="003366"/>
          <w:lang w:val="en-US"/>
        </w:rPr>
        <w:t>Changes in 20th Century Pacific Northwest Climate</w:t>
      </w:r>
      <w:r w:rsidR="002977B6">
        <w:rPr>
          <w:rFonts w:ascii="Verdana" w:eastAsia="Times New Roman" w:hAnsi="Verdana" w:cs="Times New Roman"/>
          <w:b/>
          <w:bCs/>
          <w:color w:val="003366"/>
          <w:lang w:val="en-US"/>
        </w:rPr>
        <w:t>*</w:t>
      </w:r>
    </w:p>
    <w:p w:rsidR="002977B6" w:rsidRPr="00A61082" w:rsidRDefault="002977B6" w:rsidP="00A61082">
      <w:pPr>
        <w:shd w:val="clear" w:color="auto" w:fill="FFFFFF"/>
        <w:spacing w:before="300" w:after="0" w:line="240" w:lineRule="auto"/>
        <w:outlineLvl w:val="2"/>
        <w:rPr>
          <w:rFonts w:ascii="Verdana" w:eastAsia="Times New Roman" w:hAnsi="Verdana" w:cs="Times New Roman"/>
          <w:b/>
          <w:bCs/>
          <w:color w:val="003366"/>
          <w:lang w:val="en-US"/>
        </w:rPr>
      </w:pPr>
    </w:p>
    <w:p w:rsidR="00A61082" w:rsidRPr="00A61082" w:rsidRDefault="00A61082" w:rsidP="00A61082">
      <w:pPr>
        <w:shd w:val="clear" w:color="auto" w:fill="FFFFFF"/>
        <w:spacing w:after="240" w:line="244" w:lineRule="atLeast"/>
        <w:rPr>
          <w:rFonts w:ascii="Verdana" w:eastAsia="Times New Roman" w:hAnsi="Verdana" w:cs="Times New Roman"/>
          <w:color w:val="000000"/>
          <w:lang w:val="en-US"/>
        </w:rPr>
      </w:pPr>
      <w:r w:rsidRPr="00A61082">
        <w:rPr>
          <w:rFonts w:ascii="Verdana" w:eastAsia="Times New Roman" w:hAnsi="Verdana" w:cs="Times New Roman"/>
          <w:color w:val="000000"/>
          <w:lang w:val="en-US"/>
        </w:rPr>
        <w:t>The climate of the PNW has changed during the past 100 years. Observed 20th century changes include:</w:t>
      </w:r>
    </w:p>
    <w:p w:rsidR="00A61082" w:rsidRPr="00A61082" w:rsidRDefault="00A61082" w:rsidP="00A61082">
      <w:pPr>
        <w:numPr>
          <w:ilvl w:val="0"/>
          <w:numId w:val="1"/>
        </w:numPr>
        <w:shd w:val="clear" w:color="auto" w:fill="FFFFFF"/>
        <w:spacing w:before="150" w:after="240" w:line="244" w:lineRule="atLeast"/>
        <w:ind w:left="480"/>
        <w:rPr>
          <w:rFonts w:ascii="Verdana" w:eastAsia="Times New Roman" w:hAnsi="Verdana" w:cs="Times New Roman"/>
          <w:color w:val="000000"/>
          <w:lang w:val="en-US"/>
        </w:rPr>
      </w:pPr>
      <w:r w:rsidRPr="00A61082">
        <w:rPr>
          <w:rFonts w:ascii="Verdana" w:eastAsia="Times New Roman" w:hAnsi="Verdana" w:cs="Times New Roman"/>
          <w:b/>
          <w:bCs/>
          <w:color w:val="000000"/>
          <w:lang w:val="en-US"/>
        </w:rPr>
        <w:t>Temperature has increased. </w:t>
      </w:r>
      <w:r w:rsidRPr="00A61082">
        <w:rPr>
          <w:rFonts w:ascii="Verdana" w:eastAsia="Times New Roman" w:hAnsi="Verdana" w:cs="Times New Roman"/>
          <w:color w:val="000000"/>
          <w:lang w:val="en-US"/>
        </w:rPr>
        <w:t>Average annual temperature increased 1.5°F (0.7-0.8°C) in the PNW between 1920 and 2003. The warming has been fairly uniform and widespread, with little difference between warming rates at urban and rural weather monitoring stations. Only a handful of locations recorded cooling. Although the warmest year was 1934, the warmest decade was the 1990s (</w:t>
      </w:r>
      <w:hyperlink r:id="rId5" w:anchor="figure3" w:history="1">
        <w:r w:rsidRPr="00A61082">
          <w:rPr>
            <w:rFonts w:ascii="Verdana" w:eastAsia="Times New Roman" w:hAnsi="Verdana" w:cs="Times New Roman"/>
            <w:color w:val="0000FF"/>
            <w:u w:val="single"/>
            <w:lang w:val="en-US"/>
          </w:rPr>
          <w:t>figure 3a</w:t>
        </w:r>
      </w:hyperlink>
      <w:r w:rsidRPr="00A61082">
        <w:rPr>
          <w:rFonts w:ascii="Verdana" w:eastAsia="Times New Roman" w:hAnsi="Verdana" w:cs="Times New Roman"/>
          <w:color w:val="000000"/>
          <w:lang w:val="en-US"/>
        </w:rPr>
        <w:t>). (</w:t>
      </w:r>
      <w:hyperlink r:id="rId6" w:history="1">
        <w:r w:rsidRPr="00A61082">
          <w:rPr>
            <w:rFonts w:ascii="Verdana" w:eastAsia="Times New Roman" w:hAnsi="Verdana" w:cs="Times New Roman"/>
            <w:color w:val="0000FF"/>
            <w:u w:val="single"/>
            <w:lang w:val="en-US"/>
          </w:rPr>
          <w:t>Mote 2003</w:t>
        </w:r>
      </w:hyperlink>
      <w:r w:rsidRPr="00A61082">
        <w:rPr>
          <w:rFonts w:ascii="Verdana" w:eastAsia="Times New Roman" w:hAnsi="Verdana" w:cs="Times New Roman"/>
          <w:color w:val="000000"/>
          <w:lang w:val="en-US"/>
        </w:rPr>
        <w:t>)</w:t>
      </w:r>
    </w:p>
    <w:p w:rsidR="00A61082" w:rsidRPr="00A61082" w:rsidRDefault="00A61082" w:rsidP="00A61082">
      <w:pPr>
        <w:numPr>
          <w:ilvl w:val="0"/>
          <w:numId w:val="1"/>
        </w:numPr>
        <w:shd w:val="clear" w:color="auto" w:fill="FFFFFF"/>
        <w:spacing w:before="150" w:after="240" w:line="244" w:lineRule="atLeast"/>
        <w:ind w:left="480"/>
        <w:rPr>
          <w:rFonts w:ascii="Verdana" w:eastAsia="Times New Roman" w:hAnsi="Verdana" w:cs="Times New Roman"/>
          <w:color w:val="000000"/>
          <w:lang w:val="en-US"/>
        </w:rPr>
      </w:pPr>
      <w:r w:rsidRPr="00A61082">
        <w:rPr>
          <w:rFonts w:ascii="Verdana" w:eastAsia="Times New Roman" w:hAnsi="Verdana" w:cs="Times New Roman"/>
          <w:b/>
          <w:bCs/>
          <w:color w:val="000000"/>
          <w:lang w:val="en-US"/>
        </w:rPr>
        <w:t xml:space="preserve">Trends in winter season and daily minimum temperatures have been </w:t>
      </w:r>
      <w:proofErr w:type="spellStart"/>
      <w:r w:rsidRPr="00A61082">
        <w:rPr>
          <w:rFonts w:ascii="Verdana" w:eastAsia="Times New Roman" w:hAnsi="Verdana" w:cs="Times New Roman"/>
          <w:b/>
          <w:bCs/>
          <w:color w:val="000000"/>
          <w:lang w:val="en-US"/>
        </w:rPr>
        <w:t>largest.</w:t>
      </w:r>
      <w:r w:rsidRPr="00A61082">
        <w:rPr>
          <w:rFonts w:ascii="Verdana" w:eastAsia="Times New Roman" w:hAnsi="Verdana" w:cs="Times New Roman"/>
          <w:color w:val="000000"/>
          <w:lang w:val="en-US"/>
        </w:rPr>
        <w:t>Temperature</w:t>
      </w:r>
      <w:proofErr w:type="spellEnd"/>
      <w:r w:rsidRPr="00A61082">
        <w:rPr>
          <w:rFonts w:ascii="Verdana" w:eastAsia="Times New Roman" w:hAnsi="Verdana" w:cs="Times New Roman"/>
          <w:color w:val="000000"/>
          <w:lang w:val="en-US"/>
        </w:rPr>
        <w:t xml:space="preserve"> trends from 1916-2003 were largest from January-March. Minimum daily temperature rose faster than maximum daily temperature through the mid-20th century. In the second half of the 20th century, minimum and maximum temperature rose at about the same rate. (</w:t>
      </w:r>
      <w:hyperlink r:id="rId7" w:history="1">
        <w:r w:rsidRPr="00A61082">
          <w:rPr>
            <w:rFonts w:ascii="Verdana" w:eastAsia="Times New Roman" w:hAnsi="Verdana" w:cs="Times New Roman"/>
            <w:color w:val="0000FF"/>
            <w:u w:val="single"/>
            <w:lang w:val="en-US"/>
          </w:rPr>
          <w:t>Mote 2003</w:t>
        </w:r>
      </w:hyperlink>
      <w:r w:rsidRPr="00A61082">
        <w:rPr>
          <w:rFonts w:ascii="Verdana" w:eastAsia="Times New Roman" w:hAnsi="Verdana" w:cs="Times New Roman"/>
          <w:color w:val="000000"/>
          <w:lang w:val="en-US"/>
        </w:rPr>
        <w:t>, </w:t>
      </w:r>
      <w:hyperlink r:id="rId8" w:history="1">
        <w:r w:rsidRPr="00A61082">
          <w:rPr>
            <w:rFonts w:ascii="Verdana" w:eastAsia="Times New Roman" w:hAnsi="Verdana" w:cs="Times New Roman"/>
            <w:color w:val="0000FF"/>
            <w:u w:val="single"/>
            <w:lang w:val="en-US"/>
          </w:rPr>
          <w:t xml:space="preserve">Hamlet and </w:t>
        </w:r>
        <w:proofErr w:type="spellStart"/>
        <w:r w:rsidRPr="00A61082">
          <w:rPr>
            <w:rFonts w:ascii="Verdana" w:eastAsia="Times New Roman" w:hAnsi="Verdana" w:cs="Times New Roman"/>
            <w:color w:val="0000FF"/>
            <w:u w:val="single"/>
            <w:lang w:val="en-US"/>
          </w:rPr>
          <w:t>Lettenmaier</w:t>
        </w:r>
        <w:proofErr w:type="spellEnd"/>
        <w:r w:rsidRPr="00A61082">
          <w:rPr>
            <w:rFonts w:ascii="Verdana" w:eastAsia="Times New Roman" w:hAnsi="Verdana" w:cs="Times New Roman"/>
            <w:color w:val="0000FF"/>
            <w:u w:val="single"/>
            <w:lang w:val="en-US"/>
          </w:rPr>
          <w:t xml:space="preserve"> 2007</w:t>
        </w:r>
      </w:hyperlink>
      <w:r w:rsidRPr="00A61082">
        <w:rPr>
          <w:rFonts w:ascii="Verdana" w:eastAsia="Times New Roman" w:hAnsi="Verdana" w:cs="Times New Roman"/>
          <w:color w:val="000000"/>
          <w:lang w:val="en-US"/>
        </w:rPr>
        <w:t>).</w:t>
      </w:r>
    </w:p>
    <w:p w:rsidR="00A61082" w:rsidRPr="00A61082" w:rsidRDefault="00A61082" w:rsidP="00A61082">
      <w:pPr>
        <w:numPr>
          <w:ilvl w:val="0"/>
          <w:numId w:val="1"/>
        </w:numPr>
        <w:shd w:val="clear" w:color="auto" w:fill="FFFFFF"/>
        <w:spacing w:before="150" w:after="240" w:line="244" w:lineRule="atLeast"/>
        <w:ind w:left="480"/>
        <w:rPr>
          <w:rFonts w:ascii="Verdana" w:eastAsia="Times New Roman" w:hAnsi="Verdana" w:cs="Times New Roman"/>
          <w:color w:val="000000"/>
          <w:lang w:val="en-US"/>
        </w:rPr>
      </w:pPr>
      <w:r w:rsidRPr="00A61082">
        <w:rPr>
          <w:rFonts w:ascii="Verdana" w:eastAsia="Times New Roman" w:hAnsi="Verdana" w:cs="Times New Roman"/>
          <w:b/>
          <w:bCs/>
          <w:color w:val="000000"/>
          <w:lang w:val="en-US"/>
        </w:rPr>
        <w:t>Decadal variability has dominated annual precipitation trends. </w:t>
      </w:r>
      <w:r w:rsidRPr="00A61082">
        <w:rPr>
          <w:rFonts w:ascii="Verdana" w:eastAsia="Times New Roman" w:hAnsi="Verdana" w:cs="Times New Roman"/>
          <w:color w:val="000000"/>
          <w:lang w:val="en-US"/>
        </w:rPr>
        <w:t>Annual precipitation increased 14% for the period 1930-1995 for the PNW region. Sub-regional trends ranged from 13%-38% (</w:t>
      </w:r>
      <w:hyperlink r:id="rId9" w:history="1">
        <w:r w:rsidRPr="00A61082">
          <w:rPr>
            <w:rFonts w:ascii="Verdana" w:eastAsia="Times New Roman" w:hAnsi="Verdana" w:cs="Times New Roman"/>
            <w:color w:val="0000FF"/>
            <w:u w:val="single"/>
            <w:lang w:val="en-US"/>
          </w:rPr>
          <w:t>Mote 2003</w:t>
        </w:r>
      </w:hyperlink>
      <w:r w:rsidRPr="00A61082">
        <w:rPr>
          <w:rFonts w:ascii="Verdana" w:eastAsia="Times New Roman" w:hAnsi="Verdana" w:cs="Times New Roman"/>
          <w:color w:val="000000"/>
          <w:lang w:val="en-US"/>
        </w:rPr>
        <w:t>). However, these trends are not statistically significant and depend on the time frame analyzed. Decadal variability is therefore the most important feature of precipitation during the 20th century.</w:t>
      </w:r>
    </w:p>
    <w:p w:rsidR="00A61082" w:rsidRPr="00A61082" w:rsidRDefault="00A61082" w:rsidP="00A61082">
      <w:pPr>
        <w:numPr>
          <w:ilvl w:val="0"/>
          <w:numId w:val="1"/>
        </w:numPr>
        <w:shd w:val="clear" w:color="auto" w:fill="FFFFFF"/>
        <w:spacing w:before="150" w:after="240" w:line="244" w:lineRule="atLeast"/>
        <w:ind w:left="480"/>
        <w:rPr>
          <w:rFonts w:ascii="Verdana" w:eastAsia="Times New Roman" w:hAnsi="Verdana" w:cs="Times New Roman"/>
          <w:color w:val="000000"/>
          <w:lang w:val="en-US"/>
        </w:rPr>
      </w:pPr>
      <w:r w:rsidRPr="00A61082">
        <w:rPr>
          <w:rFonts w:ascii="Verdana" w:eastAsia="Times New Roman" w:hAnsi="Verdana" w:cs="Times New Roman"/>
          <w:b/>
          <w:bCs/>
          <w:color w:val="000000"/>
          <w:lang w:val="en-US"/>
        </w:rPr>
        <w:t>Cool season precipitation variability has increased. </w:t>
      </w:r>
      <w:r w:rsidRPr="00A61082">
        <w:rPr>
          <w:rFonts w:ascii="Verdana" w:eastAsia="Times New Roman" w:hAnsi="Verdana" w:cs="Times New Roman"/>
          <w:color w:val="000000"/>
          <w:lang w:val="en-US"/>
        </w:rPr>
        <w:t>Cool season precipitation in the PNW is more variable from year to year, displays greater persistence, and is more strongly correlated with other regions in the West since about 1973 (</w:t>
      </w:r>
      <w:hyperlink r:id="rId10" w:history="1">
        <w:r w:rsidRPr="00A61082">
          <w:rPr>
            <w:rFonts w:ascii="Verdana" w:eastAsia="Times New Roman" w:hAnsi="Verdana" w:cs="Times New Roman"/>
            <w:color w:val="0000FF"/>
            <w:u w:val="single"/>
            <w:lang w:val="en-US"/>
          </w:rPr>
          <w:t xml:space="preserve">Hamlet and </w:t>
        </w:r>
        <w:proofErr w:type="spellStart"/>
        <w:r w:rsidRPr="00A61082">
          <w:rPr>
            <w:rFonts w:ascii="Verdana" w:eastAsia="Times New Roman" w:hAnsi="Verdana" w:cs="Times New Roman"/>
            <w:color w:val="0000FF"/>
            <w:u w:val="single"/>
            <w:lang w:val="en-US"/>
          </w:rPr>
          <w:t>Lettenmaier</w:t>
        </w:r>
        <w:proofErr w:type="spellEnd"/>
        <w:r w:rsidRPr="00A61082">
          <w:rPr>
            <w:rFonts w:ascii="Verdana" w:eastAsia="Times New Roman" w:hAnsi="Verdana" w:cs="Times New Roman"/>
            <w:color w:val="0000FF"/>
            <w:u w:val="single"/>
            <w:lang w:val="en-US"/>
          </w:rPr>
          <w:t xml:space="preserve"> 2007</w:t>
        </w:r>
      </w:hyperlink>
      <w:r w:rsidRPr="00A61082">
        <w:rPr>
          <w:rFonts w:ascii="Verdana" w:eastAsia="Times New Roman" w:hAnsi="Verdana" w:cs="Times New Roman"/>
          <w:color w:val="000000"/>
          <w:lang w:val="en-US"/>
        </w:rPr>
        <w:t>).</w:t>
      </w:r>
    </w:p>
    <w:p w:rsidR="00A61082" w:rsidRPr="00A61082" w:rsidRDefault="00A61082" w:rsidP="00A61082">
      <w:pPr>
        <w:numPr>
          <w:ilvl w:val="0"/>
          <w:numId w:val="1"/>
        </w:numPr>
        <w:shd w:val="clear" w:color="auto" w:fill="FFFFFF"/>
        <w:spacing w:before="150" w:after="240" w:line="244" w:lineRule="atLeast"/>
        <w:ind w:left="480"/>
        <w:rPr>
          <w:rFonts w:ascii="Verdana" w:eastAsia="Times New Roman" w:hAnsi="Verdana" w:cs="Times New Roman"/>
          <w:color w:val="000000"/>
          <w:lang w:val="en-US"/>
        </w:rPr>
      </w:pPr>
      <w:r w:rsidRPr="00A61082">
        <w:rPr>
          <w:rFonts w:ascii="Verdana" w:eastAsia="Times New Roman" w:hAnsi="Verdana" w:cs="Times New Roman"/>
          <w:b/>
          <w:bCs/>
          <w:color w:val="000000"/>
          <w:lang w:val="en-US"/>
        </w:rPr>
        <w:t xml:space="preserve">April 1 snow water equivalent (SWE) declined at nearly all sites in the PNW </w:t>
      </w:r>
      <w:r w:rsidR="00BB048E">
        <w:rPr>
          <w:rFonts w:ascii="Verdana" w:eastAsia="Times New Roman" w:hAnsi="Verdana" w:cs="Times New Roman"/>
          <w:b/>
          <w:bCs/>
          <w:color w:val="000000"/>
          <w:lang w:val="en-US"/>
        </w:rPr>
        <w:t>since 1950</w:t>
      </w:r>
      <w:r w:rsidRPr="00A61082">
        <w:rPr>
          <w:rFonts w:ascii="Verdana" w:eastAsia="Times New Roman" w:hAnsi="Verdana" w:cs="Times New Roman"/>
          <w:b/>
          <w:bCs/>
          <w:color w:val="000000"/>
          <w:lang w:val="en-US"/>
        </w:rPr>
        <w:t>. </w:t>
      </w:r>
      <w:r w:rsidRPr="00A61082">
        <w:rPr>
          <w:rFonts w:ascii="Verdana" w:eastAsia="Times New Roman" w:hAnsi="Verdana" w:cs="Times New Roman"/>
          <w:color w:val="000000"/>
          <w:lang w:val="en-US"/>
        </w:rPr>
        <w:t>The declines are strongest at low and middle elevations, and can be explained by observed increases in temperature and declines in precipitation over the same period of record (</w:t>
      </w:r>
      <w:hyperlink r:id="rId11" w:history="1">
        <w:r w:rsidRPr="00A61082">
          <w:rPr>
            <w:rFonts w:ascii="Verdana" w:eastAsia="Times New Roman" w:hAnsi="Verdana" w:cs="Times New Roman"/>
            <w:color w:val="0000FF"/>
            <w:u w:val="single"/>
            <w:lang w:val="en-US"/>
          </w:rPr>
          <w:t>Mote et al. 2003</w:t>
        </w:r>
      </w:hyperlink>
      <w:r w:rsidRPr="00A61082">
        <w:rPr>
          <w:rFonts w:ascii="Verdana" w:eastAsia="Times New Roman" w:hAnsi="Verdana" w:cs="Times New Roman"/>
          <w:color w:val="000000"/>
          <w:lang w:val="en-US"/>
        </w:rPr>
        <w:t>, </w:t>
      </w:r>
      <w:hyperlink r:id="rId12" w:history="1">
        <w:r w:rsidRPr="00A61082">
          <w:rPr>
            <w:rFonts w:ascii="Verdana" w:eastAsia="Times New Roman" w:hAnsi="Verdana" w:cs="Times New Roman"/>
            <w:color w:val="0000FF"/>
            <w:u w:val="single"/>
            <w:lang w:val="en-US"/>
          </w:rPr>
          <w:t>Hamlet et al. 2005</w:t>
        </w:r>
      </w:hyperlink>
      <w:r w:rsidRPr="00A61082">
        <w:rPr>
          <w:rFonts w:ascii="Verdana" w:eastAsia="Times New Roman" w:hAnsi="Verdana" w:cs="Times New Roman"/>
          <w:color w:val="000000"/>
          <w:lang w:val="en-US"/>
        </w:rPr>
        <w:t>,</w:t>
      </w:r>
      <w:hyperlink r:id="rId13" w:history="1">
        <w:r w:rsidRPr="00A61082">
          <w:rPr>
            <w:rFonts w:ascii="Verdana" w:eastAsia="Times New Roman" w:hAnsi="Verdana" w:cs="Times New Roman"/>
            <w:color w:val="0000FF"/>
            <w:u w:val="single"/>
            <w:lang w:val="en-US"/>
          </w:rPr>
          <w:t>Mote 2006</w:t>
        </w:r>
      </w:hyperlink>
      <w:r w:rsidRPr="00A61082">
        <w:rPr>
          <w:rFonts w:ascii="Verdana" w:eastAsia="Times New Roman" w:hAnsi="Verdana" w:cs="Times New Roman"/>
          <w:color w:val="000000"/>
          <w:lang w:val="en-US"/>
        </w:rPr>
        <w:t>, </w:t>
      </w:r>
      <w:hyperlink r:id="rId14" w:history="1">
        <w:r w:rsidRPr="00A61082">
          <w:rPr>
            <w:rFonts w:ascii="Verdana" w:eastAsia="Times New Roman" w:hAnsi="Verdana" w:cs="Times New Roman"/>
            <w:color w:val="0000FF"/>
            <w:u w:val="single"/>
            <w:lang w:val="en-US"/>
          </w:rPr>
          <w:t>Mote et al. 2008</w:t>
        </w:r>
      </w:hyperlink>
      <w:r w:rsidRPr="00A61082">
        <w:rPr>
          <w:rFonts w:ascii="Verdana" w:eastAsia="Times New Roman" w:hAnsi="Verdana" w:cs="Times New Roman"/>
          <w:color w:val="000000"/>
          <w:lang w:val="en-US"/>
        </w:rPr>
        <w:t>). Low elevation declines at individual stations in the Washington and Oregon Cascades are frequently 40% or more (</w:t>
      </w:r>
      <w:hyperlink r:id="rId15" w:history="1">
        <w:r w:rsidRPr="00A61082">
          <w:rPr>
            <w:rFonts w:ascii="Verdana" w:eastAsia="Times New Roman" w:hAnsi="Verdana" w:cs="Times New Roman"/>
            <w:color w:val="0000FF"/>
            <w:u w:val="single"/>
            <w:lang w:val="en-US"/>
          </w:rPr>
          <w:t>Mote et al. 2003</w:t>
        </w:r>
      </w:hyperlink>
      <w:r w:rsidRPr="00A61082">
        <w:rPr>
          <w:rFonts w:ascii="Verdana" w:eastAsia="Times New Roman" w:hAnsi="Verdana" w:cs="Times New Roman"/>
          <w:color w:val="000000"/>
          <w:lang w:val="en-US"/>
        </w:rPr>
        <w:t>, </w:t>
      </w:r>
      <w:hyperlink r:id="rId16" w:history="1">
        <w:r w:rsidRPr="00A61082">
          <w:rPr>
            <w:rFonts w:ascii="Verdana" w:eastAsia="Times New Roman" w:hAnsi="Verdana" w:cs="Times New Roman"/>
            <w:color w:val="0000FF"/>
            <w:u w:val="single"/>
            <w:lang w:val="en-US"/>
          </w:rPr>
          <w:t>Mote et al. 2005</w:t>
        </w:r>
      </w:hyperlink>
      <w:r w:rsidRPr="00A61082">
        <w:rPr>
          <w:rFonts w:ascii="Verdana" w:eastAsia="Times New Roman" w:hAnsi="Verdana" w:cs="Times New Roman"/>
          <w:color w:val="000000"/>
          <w:lang w:val="en-US"/>
        </w:rPr>
        <w:t>) (</w:t>
      </w:r>
      <w:hyperlink r:id="rId17" w:anchor="figure3" w:history="1">
        <w:r w:rsidRPr="00A61082">
          <w:rPr>
            <w:rFonts w:ascii="Verdana" w:eastAsia="Times New Roman" w:hAnsi="Verdana" w:cs="Times New Roman"/>
            <w:color w:val="0000FF"/>
            <w:u w:val="single"/>
            <w:lang w:val="en-US"/>
          </w:rPr>
          <w:t>figure 3b</w:t>
        </w:r>
      </w:hyperlink>
      <w:r w:rsidRPr="00A61082">
        <w:rPr>
          <w:rFonts w:ascii="Verdana" w:eastAsia="Times New Roman" w:hAnsi="Verdana" w:cs="Times New Roman"/>
          <w:color w:val="000000"/>
          <w:lang w:val="en-US"/>
        </w:rPr>
        <w:t>). The linear decline in April 1 SWE for the Washington Cascades is roughly –15% to –35% (mostly around –25%) for a variety of starting points between 1916 and 1970 and ending in 2006 (</w:t>
      </w:r>
      <w:hyperlink r:id="rId18" w:history="1">
        <w:r w:rsidRPr="00A61082">
          <w:rPr>
            <w:rFonts w:ascii="Verdana" w:eastAsia="Times New Roman" w:hAnsi="Verdana" w:cs="Times New Roman"/>
            <w:color w:val="0000FF"/>
            <w:u w:val="single"/>
            <w:lang w:val="en-US"/>
          </w:rPr>
          <w:t>Mote et al. 2008</w:t>
        </w:r>
      </w:hyperlink>
      <w:r w:rsidRPr="00A61082">
        <w:rPr>
          <w:rFonts w:ascii="Verdana" w:eastAsia="Times New Roman" w:hAnsi="Verdana" w:cs="Times New Roman"/>
          <w:color w:val="000000"/>
          <w:lang w:val="en-US"/>
        </w:rPr>
        <w:t>).</w:t>
      </w:r>
    </w:p>
    <w:p w:rsidR="00A61082" w:rsidRPr="00A61082" w:rsidRDefault="00A61082" w:rsidP="00A61082">
      <w:pPr>
        <w:numPr>
          <w:ilvl w:val="0"/>
          <w:numId w:val="1"/>
        </w:numPr>
        <w:shd w:val="clear" w:color="auto" w:fill="FFFFFF"/>
        <w:spacing w:before="60" w:after="0" w:line="244" w:lineRule="atLeast"/>
        <w:ind w:left="480"/>
        <w:rPr>
          <w:rFonts w:ascii="Verdana" w:eastAsia="Times New Roman" w:hAnsi="Verdana" w:cs="Times New Roman"/>
          <w:color w:val="000000"/>
          <w:lang w:val="en-US"/>
        </w:rPr>
      </w:pPr>
      <w:r w:rsidRPr="00A61082">
        <w:rPr>
          <w:rFonts w:ascii="Verdana" w:eastAsia="Times New Roman" w:hAnsi="Verdana" w:cs="Times New Roman"/>
          <w:b/>
          <w:bCs/>
          <w:color w:val="000000"/>
          <w:lang w:val="en-US"/>
        </w:rPr>
        <w:t>Timing of peak runoff has shifted. </w:t>
      </w:r>
      <w:r w:rsidRPr="00A61082">
        <w:rPr>
          <w:rFonts w:ascii="Verdana" w:eastAsia="Times New Roman" w:hAnsi="Verdana" w:cs="Times New Roman"/>
          <w:color w:val="000000"/>
          <w:lang w:val="en-US"/>
        </w:rPr>
        <w:t>Timing of the center of mass in annual river runoff in snowmelt basins shifted 0-20 days earlier in much of the PNW between 1948 and 2002 (</w:t>
      </w:r>
      <w:hyperlink r:id="rId19" w:tgtFrame="_blank" w:tooltip="Changes in snowmelt runoff timing in western North America under a 'business as usual' climate change scenario, climatic 62: 217-232" w:history="1">
        <w:r w:rsidRPr="00A61082">
          <w:rPr>
            <w:rFonts w:ascii="Verdana" w:eastAsia="Times New Roman" w:hAnsi="Verdana" w:cs="Times New Roman"/>
            <w:color w:val="0000FF"/>
            <w:u w:val="single"/>
            <w:lang w:val="en-US"/>
          </w:rPr>
          <w:t>Stewart et al. 2005</w:t>
        </w:r>
      </w:hyperlink>
      <w:r w:rsidRPr="00A61082">
        <w:rPr>
          <w:rFonts w:ascii="Verdana" w:eastAsia="Times New Roman" w:hAnsi="Verdana" w:cs="Times New Roman"/>
          <w:color w:val="000000"/>
          <w:lang w:val="en-US"/>
        </w:rPr>
        <w:t xml:space="preserve">). The greatest trends occurred in the PNW, including the mountain </w:t>
      </w:r>
      <w:bookmarkStart w:id="0" w:name="_GoBack"/>
      <w:bookmarkEnd w:id="0"/>
      <w:r w:rsidRPr="00A61082">
        <w:rPr>
          <w:rFonts w:ascii="Verdana" w:eastAsia="Times New Roman" w:hAnsi="Verdana" w:cs="Times New Roman"/>
          <w:color w:val="000000"/>
          <w:lang w:val="en-US"/>
        </w:rPr>
        <w:t>plateaus of Washington, Oregon, and western Idaho. These findings are corroborated by modeling studies which show similar changes in runoff timing (</w:t>
      </w:r>
      <w:hyperlink r:id="rId20" w:history="1">
        <w:r w:rsidRPr="00A61082">
          <w:rPr>
            <w:rFonts w:ascii="Verdana" w:eastAsia="Times New Roman" w:hAnsi="Verdana" w:cs="Times New Roman"/>
            <w:color w:val="0000FF"/>
            <w:u w:val="single"/>
            <w:lang w:val="en-US"/>
          </w:rPr>
          <w:t>Hamlet et al. 2007</w:t>
        </w:r>
      </w:hyperlink>
      <w:r w:rsidRPr="00A61082">
        <w:rPr>
          <w:rFonts w:ascii="Verdana" w:eastAsia="Times New Roman" w:hAnsi="Verdana" w:cs="Times New Roman"/>
          <w:color w:val="000000"/>
          <w:lang w:val="en-US"/>
        </w:rPr>
        <w:t>)</w:t>
      </w:r>
    </w:p>
    <w:p w:rsidR="00A61082" w:rsidRDefault="00A61082">
      <w:pPr>
        <w:rPr>
          <w:lang w:val="en-US"/>
        </w:rPr>
      </w:pPr>
    </w:p>
    <w:p w:rsidR="002977B6" w:rsidRPr="00A61082" w:rsidRDefault="002977B6">
      <w:pPr>
        <w:rPr>
          <w:lang w:val="en-US"/>
        </w:rPr>
      </w:pPr>
      <w:r>
        <w:rPr>
          <w:lang w:val="en-US"/>
        </w:rPr>
        <w:t>*a 2017 report has similar findings and more recent data.</w:t>
      </w:r>
      <w:r w:rsidR="00BB048E">
        <w:rPr>
          <w:lang w:val="en-US"/>
        </w:rPr>
        <w:t xml:space="preserve">  Some modifications of the text above reflects recent updates.</w:t>
      </w:r>
    </w:p>
    <w:sectPr w:rsidR="002977B6" w:rsidRPr="00A61082" w:rsidSect="00A610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11A19"/>
    <w:multiLevelType w:val="multilevel"/>
    <w:tmpl w:val="A9522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1082"/>
    <w:rsid w:val="002977B6"/>
    <w:rsid w:val="00500A68"/>
    <w:rsid w:val="00A61082"/>
    <w:rsid w:val="00B2590B"/>
    <w:rsid w:val="00BB048E"/>
    <w:rsid w:val="00F3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3800E1-7719-4543-A883-E90ECF39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90B"/>
    <w:rPr>
      <w:lang w:val="es-MX"/>
    </w:rPr>
  </w:style>
  <w:style w:type="paragraph" w:styleId="Heading3">
    <w:name w:val="heading 3"/>
    <w:basedOn w:val="Normal"/>
    <w:link w:val="Heading3Char"/>
    <w:uiPriority w:val="9"/>
    <w:qFormat/>
    <w:rsid w:val="00A610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108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6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61082"/>
    <w:rPr>
      <w:b/>
      <w:bCs/>
    </w:rPr>
  </w:style>
  <w:style w:type="character" w:customStyle="1" w:styleId="apple-converted-space">
    <w:name w:val="apple-converted-space"/>
    <w:basedOn w:val="DefaultParagraphFont"/>
    <w:rsid w:val="00A61082"/>
  </w:style>
  <w:style w:type="character" w:styleId="Hyperlink">
    <w:name w:val="Hyperlink"/>
    <w:basedOn w:val="DefaultParagraphFont"/>
    <w:uiPriority w:val="99"/>
    <w:semiHidden/>
    <w:unhideWhenUsed/>
    <w:rsid w:val="00A61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9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es.washington.edu/db/pubs/abstract524.shtml" TargetMode="External"/><Relationship Id="rId13" Type="http://schemas.openxmlformats.org/officeDocument/2006/relationships/hyperlink" Target="http://cses.washington.edu/db/pubs/abstract501.shtml" TargetMode="External"/><Relationship Id="rId18" Type="http://schemas.openxmlformats.org/officeDocument/2006/relationships/hyperlink" Target="http://cses.washington.edu/db/pubs/abstract560.s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cses.washington.edu/db/pubs/abstract101.shtml" TargetMode="External"/><Relationship Id="rId12" Type="http://schemas.openxmlformats.org/officeDocument/2006/relationships/hyperlink" Target="http://cses.washington.edu/db/pubs/abstract419.shtml" TargetMode="External"/><Relationship Id="rId17" Type="http://schemas.openxmlformats.org/officeDocument/2006/relationships/hyperlink" Target="http://cses.washington.edu/cig/pnwc/cc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cses.washington.edu/db/pubs/abstract259.shtml" TargetMode="External"/><Relationship Id="rId20" Type="http://schemas.openxmlformats.org/officeDocument/2006/relationships/hyperlink" Target="http://cses.washington.edu/db/pubs/abstract482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ses.washington.edu/db/pubs/abstract101.shtml" TargetMode="External"/><Relationship Id="rId11" Type="http://schemas.openxmlformats.org/officeDocument/2006/relationships/hyperlink" Target="http://cses.washington.edu/db/pubs/abstract108.shtml" TargetMode="External"/><Relationship Id="rId5" Type="http://schemas.openxmlformats.org/officeDocument/2006/relationships/hyperlink" Target="http://cses.washington.edu/cig/pnwc/cc.shtml" TargetMode="External"/><Relationship Id="rId15" Type="http://schemas.openxmlformats.org/officeDocument/2006/relationships/hyperlink" Target="http://cses.washington.edu/db/pubs/abstract108.shtml" TargetMode="External"/><Relationship Id="rId10" Type="http://schemas.openxmlformats.org/officeDocument/2006/relationships/hyperlink" Target="http://cses.washington.edu/db/pubs/abstract524.shtml" TargetMode="External"/><Relationship Id="rId19" Type="http://schemas.openxmlformats.org/officeDocument/2006/relationships/hyperlink" Target="http://meteora.ucsd.edu/cap/pdffiles/stewart_clc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es.washington.edu/db/pubs/abstract101.shtml" TargetMode="External"/><Relationship Id="rId14" Type="http://schemas.openxmlformats.org/officeDocument/2006/relationships/hyperlink" Target="http://cses.washington.edu/db/pubs/abstract560.s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612</Words>
  <Characters>3495</Characters>
  <Application>Microsoft Office Word</Application>
  <DocSecurity>0</DocSecurity>
  <Lines>29</Lines>
  <Paragraphs>8</Paragraphs>
  <ScaleCrop>false</ScaleCrop>
  <Company>Western Oregon University</Company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Mike McGlade</cp:lastModifiedBy>
  <cp:revision>3</cp:revision>
  <dcterms:created xsi:type="dcterms:W3CDTF">2014-10-08T19:56:00Z</dcterms:created>
  <dcterms:modified xsi:type="dcterms:W3CDTF">2017-10-10T21:38:00Z</dcterms:modified>
</cp:coreProperties>
</file>